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D8B" w:rsidRPr="00212EB3" w:rsidRDefault="004E2D8B" w:rsidP="004E2D8B">
      <w:pPr>
        <w:ind w:left="720"/>
        <w:jc w:val="center"/>
        <w:rPr>
          <w:rFonts w:ascii="Cambria" w:hAnsi="Cambria"/>
          <w:b/>
          <w:bCs/>
          <w:u w:val="single"/>
        </w:rPr>
      </w:pPr>
      <w:r w:rsidRPr="00212EB3">
        <w:rPr>
          <w:rFonts w:ascii="Cambria" w:hAnsi="Cambria"/>
          <w:b/>
          <w:bCs/>
          <w:u w:val="single"/>
        </w:rPr>
        <w:t>Common Punctuation Rules and Errors</w:t>
      </w:r>
    </w:p>
    <w:p w:rsidR="00747FC6" w:rsidRPr="00212EB3" w:rsidRDefault="00747FC6" w:rsidP="00767911">
      <w:pPr>
        <w:ind w:left="720"/>
        <w:rPr>
          <w:rFonts w:ascii="Cambria" w:hAnsi="Cambria"/>
          <w:b/>
          <w:bCs/>
        </w:rPr>
      </w:pPr>
      <w:r w:rsidRPr="00212EB3">
        <w:rPr>
          <w:rFonts w:ascii="Cambria" w:hAnsi="Cambria"/>
          <w:b/>
          <w:bCs/>
        </w:rPr>
        <w:t>Use a Period . . .</w:t>
      </w:r>
    </w:p>
    <w:p w:rsidR="00747FC6" w:rsidRPr="00212EB3" w:rsidRDefault="00747FC6" w:rsidP="00767911">
      <w:pPr>
        <w:numPr>
          <w:ilvl w:val="0"/>
          <w:numId w:val="17"/>
        </w:numPr>
        <w:rPr>
          <w:rFonts w:ascii="Cambria" w:hAnsi="Cambria"/>
        </w:rPr>
      </w:pPr>
      <w:r w:rsidRPr="00212EB3">
        <w:rPr>
          <w:rFonts w:ascii="Cambria" w:hAnsi="Cambria"/>
        </w:rPr>
        <w:t>at the end of sentences</w:t>
      </w:r>
    </w:p>
    <w:p w:rsidR="00747FC6" w:rsidRPr="00212EB3" w:rsidRDefault="00747FC6" w:rsidP="00767911">
      <w:pPr>
        <w:numPr>
          <w:ilvl w:val="0"/>
          <w:numId w:val="17"/>
        </w:numPr>
        <w:rPr>
          <w:rFonts w:ascii="Cambria" w:hAnsi="Cambria"/>
        </w:rPr>
      </w:pPr>
      <w:r w:rsidRPr="00212EB3">
        <w:rPr>
          <w:rFonts w:ascii="Cambria" w:hAnsi="Cambria"/>
        </w:rPr>
        <w:t>after initials or social titles (i.e. Mr., Dr., Ms.)</w:t>
      </w:r>
    </w:p>
    <w:p w:rsidR="00747FC6" w:rsidRPr="00212EB3" w:rsidRDefault="00747FC6" w:rsidP="004E2D8B">
      <w:pPr>
        <w:numPr>
          <w:ilvl w:val="0"/>
          <w:numId w:val="17"/>
        </w:numPr>
        <w:rPr>
          <w:rFonts w:ascii="Cambria" w:hAnsi="Cambria"/>
        </w:rPr>
      </w:pPr>
      <w:r w:rsidRPr="00212EB3">
        <w:rPr>
          <w:rFonts w:ascii="Cambria" w:hAnsi="Cambria"/>
        </w:rPr>
        <w:t>after titles and degrees that follow proper name (i.e. Jr., M.D., Ph.D)</w:t>
      </w:r>
    </w:p>
    <w:p w:rsidR="00747FC6" w:rsidRPr="00212EB3" w:rsidRDefault="00747FC6" w:rsidP="00767911">
      <w:pPr>
        <w:numPr>
          <w:ilvl w:val="0"/>
          <w:numId w:val="17"/>
        </w:numPr>
        <w:rPr>
          <w:rFonts w:ascii="Cambria" w:hAnsi="Cambria"/>
        </w:rPr>
      </w:pPr>
      <w:r w:rsidRPr="00212EB3">
        <w:rPr>
          <w:rFonts w:ascii="Cambria" w:hAnsi="Cambria"/>
        </w:rPr>
        <w:t>after units of measure such as ft., oz., yd., or lb.</w:t>
      </w:r>
    </w:p>
    <w:p w:rsidR="00747FC6" w:rsidRPr="00212EB3" w:rsidRDefault="00747FC6">
      <w:pPr>
        <w:rPr>
          <w:rFonts w:ascii="Cambria" w:hAnsi="Cambria"/>
        </w:rPr>
      </w:pPr>
    </w:p>
    <w:p w:rsidR="00747FC6" w:rsidRPr="00212EB3" w:rsidRDefault="00747FC6" w:rsidP="00767911">
      <w:pPr>
        <w:ind w:left="720"/>
        <w:rPr>
          <w:rFonts w:ascii="Cambria" w:hAnsi="Cambria"/>
          <w:b/>
          <w:bCs/>
        </w:rPr>
      </w:pPr>
      <w:r w:rsidRPr="00212EB3">
        <w:rPr>
          <w:rFonts w:ascii="Cambria" w:hAnsi="Cambria"/>
          <w:b/>
          <w:bCs/>
        </w:rPr>
        <w:t>Use Italics . . . (underline when writing by hand)</w:t>
      </w:r>
    </w:p>
    <w:p w:rsidR="00747FC6" w:rsidRPr="00212EB3" w:rsidRDefault="00747FC6" w:rsidP="00767911">
      <w:pPr>
        <w:numPr>
          <w:ilvl w:val="0"/>
          <w:numId w:val="17"/>
        </w:numPr>
        <w:rPr>
          <w:rFonts w:ascii="Cambria" w:hAnsi="Cambria"/>
        </w:rPr>
      </w:pPr>
      <w:r w:rsidRPr="00212EB3">
        <w:rPr>
          <w:rFonts w:ascii="Cambria" w:hAnsi="Cambria"/>
        </w:rPr>
        <w:t>for titles and subtitles of books (</w:t>
      </w:r>
      <w:r w:rsidRPr="00212EB3">
        <w:rPr>
          <w:rFonts w:ascii="Cambria" w:hAnsi="Cambria"/>
          <w:i/>
          <w:iCs/>
        </w:rPr>
        <w:t>Ender's Game</w:t>
      </w:r>
      <w:r w:rsidRPr="00212EB3">
        <w:rPr>
          <w:rFonts w:ascii="Cambria" w:hAnsi="Cambria"/>
        </w:rPr>
        <w:t>), periodicals (</w:t>
      </w:r>
      <w:r w:rsidRPr="00212EB3">
        <w:rPr>
          <w:rFonts w:ascii="Cambria" w:hAnsi="Cambria"/>
          <w:i/>
          <w:iCs/>
        </w:rPr>
        <w:t>Time</w:t>
      </w:r>
      <w:r w:rsidRPr="00212EB3">
        <w:rPr>
          <w:rFonts w:ascii="Cambria" w:hAnsi="Cambria"/>
        </w:rPr>
        <w:t xml:space="preserve"> or </w:t>
      </w:r>
      <w:r w:rsidRPr="00212EB3">
        <w:rPr>
          <w:rFonts w:ascii="Cambria" w:hAnsi="Cambria"/>
          <w:i/>
          <w:iCs/>
        </w:rPr>
        <w:t>Houston Chronicle</w:t>
      </w:r>
      <w:r w:rsidRPr="00212EB3">
        <w:rPr>
          <w:rFonts w:ascii="Cambria" w:hAnsi="Cambria"/>
        </w:rPr>
        <w:t>), long poems (</w:t>
      </w:r>
      <w:r w:rsidRPr="00212EB3">
        <w:rPr>
          <w:rFonts w:ascii="Cambria" w:hAnsi="Cambria"/>
          <w:i/>
          <w:iCs/>
        </w:rPr>
        <w:t>The Odyssey</w:t>
      </w:r>
      <w:r w:rsidRPr="00212EB3">
        <w:rPr>
          <w:rFonts w:ascii="Cambria" w:hAnsi="Cambria"/>
        </w:rPr>
        <w:t>), plays (</w:t>
      </w:r>
      <w:r w:rsidRPr="00212EB3">
        <w:rPr>
          <w:rFonts w:ascii="Cambria" w:hAnsi="Cambria"/>
          <w:i/>
          <w:iCs/>
        </w:rPr>
        <w:t>The Tragedy of Romeo and Juliet</w:t>
      </w:r>
      <w:r w:rsidRPr="00212EB3">
        <w:rPr>
          <w:rFonts w:ascii="Cambria" w:hAnsi="Cambria"/>
        </w:rPr>
        <w:t>), films (</w:t>
      </w:r>
      <w:r w:rsidRPr="00212EB3">
        <w:rPr>
          <w:rFonts w:ascii="Cambria" w:hAnsi="Cambria"/>
          <w:i/>
          <w:iCs/>
        </w:rPr>
        <w:t>The Matrix</w:t>
      </w:r>
      <w:r w:rsidRPr="00212EB3">
        <w:rPr>
          <w:rFonts w:ascii="Cambria" w:hAnsi="Cambria"/>
        </w:rPr>
        <w:t>), television series (</w:t>
      </w:r>
      <w:r w:rsidRPr="00212EB3">
        <w:rPr>
          <w:rFonts w:ascii="Cambria" w:hAnsi="Cambria"/>
          <w:i/>
          <w:iCs/>
        </w:rPr>
        <w:t>Friends</w:t>
      </w:r>
      <w:r w:rsidRPr="00212EB3">
        <w:rPr>
          <w:rFonts w:ascii="Cambria" w:hAnsi="Cambria"/>
        </w:rPr>
        <w:t xml:space="preserve">), long musical works and recordings (Handel's </w:t>
      </w:r>
      <w:r w:rsidRPr="00212EB3">
        <w:rPr>
          <w:rFonts w:ascii="Cambria" w:hAnsi="Cambria"/>
          <w:i/>
          <w:iCs/>
        </w:rPr>
        <w:t>Messiah</w:t>
      </w:r>
      <w:r w:rsidRPr="00212EB3">
        <w:rPr>
          <w:rFonts w:ascii="Cambria" w:hAnsi="Cambria"/>
        </w:rPr>
        <w:t>), and works of art (</w:t>
      </w:r>
      <w:r w:rsidRPr="00212EB3">
        <w:rPr>
          <w:rFonts w:ascii="Cambria" w:hAnsi="Cambria"/>
          <w:i/>
          <w:iCs/>
        </w:rPr>
        <w:t>Mona Lisa</w:t>
      </w:r>
      <w:r w:rsidRPr="00212EB3">
        <w:rPr>
          <w:rFonts w:ascii="Cambria" w:hAnsi="Cambria"/>
        </w:rPr>
        <w:t>).</w:t>
      </w:r>
    </w:p>
    <w:p w:rsidR="00747FC6" w:rsidRPr="00212EB3" w:rsidRDefault="00747FC6" w:rsidP="00767911">
      <w:pPr>
        <w:numPr>
          <w:ilvl w:val="0"/>
          <w:numId w:val="17"/>
        </w:numPr>
        <w:rPr>
          <w:rFonts w:ascii="Cambria" w:hAnsi="Cambria"/>
        </w:rPr>
      </w:pPr>
      <w:r w:rsidRPr="00212EB3">
        <w:rPr>
          <w:rFonts w:ascii="Cambria" w:hAnsi="Cambria"/>
        </w:rPr>
        <w:t>for names of ships (</w:t>
      </w:r>
      <w:r w:rsidRPr="00212EB3">
        <w:rPr>
          <w:rFonts w:ascii="Cambria" w:hAnsi="Cambria"/>
          <w:i/>
          <w:iCs/>
        </w:rPr>
        <w:t>Titanic</w:t>
      </w:r>
      <w:r w:rsidRPr="00212EB3">
        <w:rPr>
          <w:rFonts w:ascii="Cambria" w:hAnsi="Cambria"/>
        </w:rPr>
        <w:t>), trains (</w:t>
      </w:r>
      <w:r w:rsidRPr="00212EB3">
        <w:rPr>
          <w:rFonts w:ascii="Cambria" w:hAnsi="Cambria"/>
          <w:i/>
          <w:iCs/>
        </w:rPr>
        <w:t>Orient Express</w:t>
      </w:r>
      <w:r w:rsidRPr="00212EB3">
        <w:rPr>
          <w:rFonts w:ascii="Cambria" w:hAnsi="Cambria"/>
        </w:rPr>
        <w:t>), aircraft and spacecraft (</w:t>
      </w:r>
      <w:r w:rsidRPr="00212EB3">
        <w:rPr>
          <w:rFonts w:ascii="Cambria" w:hAnsi="Cambria"/>
          <w:i/>
          <w:iCs/>
        </w:rPr>
        <w:t>Apollo 13</w:t>
      </w:r>
      <w:r w:rsidRPr="00212EB3">
        <w:rPr>
          <w:rFonts w:ascii="Cambria" w:hAnsi="Cambria"/>
        </w:rPr>
        <w:t>)</w:t>
      </w:r>
    </w:p>
    <w:p w:rsidR="00747FC6" w:rsidRPr="00212EB3" w:rsidRDefault="00747FC6" w:rsidP="00767911">
      <w:pPr>
        <w:numPr>
          <w:ilvl w:val="0"/>
          <w:numId w:val="17"/>
        </w:numPr>
        <w:rPr>
          <w:rFonts w:ascii="Cambria" w:hAnsi="Cambria"/>
        </w:rPr>
      </w:pPr>
      <w:r w:rsidRPr="00212EB3">
        <w:rPr>
          <w:rFonts w:ascii="Cambria" w:hAnsi="Cambria"/>
        </w:rPr>
        <w:t>for words, letters, numerals, and symbols referred to as such AND for foreign words that are not yet a part of the English language</w:t>
      </w:r>
    </w:p>
    <w:p w:rsidR="00747FC6" w:rsidRPr="00212EB3" w:rsidRDefault="00747FC6" w:rsidP="00767911">
      <w:pPr>
        <w:ind w:left="720"/>
        <w:rPr>
          <w:rFonts w:ascii="Cambria" w:hAnsi="Cambria"/>
        </w:rPr>
      </w:pPr>
      <w:r w:rsidRPr="00212EB3">
        <w:rPr>
          <w:rFonts w:ascii="Cambria" w:hAnsi="Cambria"/>
          <w:b/>
        </w:rPr>
        <w:t>EX.</w:t>
      </w:r>
      <w:r w:rsidRPr="00212EB3">
        <w:rPr>
          <w:rFonts w:ascii="Cambria" w:hAnsi="Cambria"/>
        </w:rPr>
        <w:t xml:space="preserve">  The word </w:t>
      </w:r>
      <w:r w:rsidRPr="00212EB3">
        <w:rPr>
          <w:rFonts w:ascii="Cambria" w:hAnsi="Cambria"/>
          <w:i/>
          <w:iCs/>
        </w:rPr>
        <w:t>Mississippi</w:t>
      </w:r>
      <w:r w:rsidRPr="00212EB3">
        <w:rPr>
          <w:rFonts w:ascii="Cambria" w:hAnsi="Cambria"/>
        </w:rPr>
        <w:t xml:space="preserve"> has four </w:t>
      </w:r>
      <w:r w:rsidRPr="00212EB3">
        <w:rPr>
          <w:rFonts w:ascii="Cambria" w:hAnsi="Cambria"/>
          <w:i/>
          <w:iCs/>
        </w:rPr>
        <w:t>s</w:t>
      </w:r>
      <w:r w:rsidRPr="00212EB3">
        <w:rPr>
          <w:rFonts w:ascii="Cambria" w:hAnsi="Cambria"/>
        </w:rPr>
        <w:t xml:space="preserve">'s and four </w:t>
      </w:r>
      <w:r w:rsidRPr="00212EB3">
        <w:rPr>
          <w:rFonts w:ascii="Cambria" w:hAnsi="Cambria"/>
          <w:i/>
          <w:iCs/>
        </w:rPr>
        <w:t>i</w:t>
      </w:r>
      <w:r w:rsidRPr="00212EB3">
        <w:rPr>
          <w:rFonts w:ascii="Cambria" w:hAnsi="Cambria"/>
        </w:rPr>
        <w:t>'s.</w:t>
      </w:r>
    </w:p>
    <w:p w:rsidR="00747FC6" w:rsidRPr="00212EB3" w:rsidRDefault="00747FC6" w:rsidP="00767911">
      <w:pPr>
        <w:numPr>
          <w:ilvl w:val="1"/>
          <w:numId w:val="17"/>
        </w:numPr>
        <w:rPr>
          <w:rFonts w:ascii="Cambria" w:hAnsi="Cambria"/>
        </w:rPr>
      </w:pPr>
      <w:r w:rsidRPr="00212EB3">
        <w:rPr>
          <w:rFonts w:ascii="Cambria" w:hAnsi="Cambria"/>
        </w:rPr>
        <w:t xml:space="preserve">The </w:t>
      </w:r>
      <w:r w:rsidRPr="00212EB3">
        <w:rPr>
          <w:rFonts w:ascii="Cambria" w:hAnsi="Cambria"/>
          <w:i/>
          <w:iCs/>
        </w:rPr>
        <w:t>8</w:t>
      </w:r>
      <w:r w:rsidRPr="00212EB3">
        <w:rPr>
          <w:rFonts w:ascii="Cambria" w:hAnsi="Cambria"/>
        </w:rPr>
        <w:t xml:space="preserve"> on that license plate looks like an </w:t>
      </w:r>
      <w:r w:rsidRPr="00212EB3">
        <w:rPr>
          <w:rFonts w:ascii="Cambria" w:hAnsi="Cambria"/>
          <w:i/>
          <w:iCs/>
        </w:rPr>
        <w:t>&amp;</w:t>
      </w:r>
      <w:r w:rsidRPr="00212EB3">
        <w:rPr>
          <w:rFonts w:ascii="Cambria" w:hAnsi="Cambria"/>
        </w:rPr>
        <w:t>.</w:t>
      </w:r>
    </w:p>
    <w:p w:rsidR="00747FC6" w:rsidRPr="00212EB3" w:rsidRDefault="00747FC6" w:rsidP="004E2D8B">
      <w:pPr>
        <w:numPr>
          <w:ilvl w:val="1"/>
          <w:numId w:val="17"/>
        </w:numPr>
        <w:rPr>
          <w:rFonts w:ascii="Cambria" w:hAnsi="Cambria"/>
        </w:rPr>
      </w:pPr>
      <w:r w:rsidRPr="00212EB3">
        <w:rPr>
          <w:rFonts w:ascii="Cambria" w:hAnsi="Cambria"/>
        </w:rPr>
        <w:t xml:space="preserve">The </w:t>
      </w:r>
      <w:r w:rsidRPr="00212EB3">
        <w:rPr>
          <w:rFonts w:ascii="Cambria" w:hAnsi="Cambria"/>
          <w:i/>
        </w:rPr>
        <w:t>corrido</w:t>
      </w:r>
      <w:r w:rsidRPr="00212EB3">
        <w:rPr>
          <w:rFonts w:ascii="Cambria" w:hAnsi="Cambria"/>
        </w:rPr>
        <w:t>, a fast paced ballad, evolved from a</w:t>
      </w:r>
      <w:r w:rsidR="004E2D8B" w:rsidRPr="00212EB3">
        <w:rPr>
          <w:rFonts w:ascii="Cambria" w:hAnsi="Cambria"/>
        </w:rPr>
        <w:t xml:space="preserve"> </w:t>
      </w:r>
      <w:r w:rsidRPr="00212EB3">
        <w:rPr>
          <w:rFonts w:ascii="Cambria" w:hAnsi="Cambria"/>
        </w:rPr>
        <w:t>musical form brought to America by early Spanish explorers and settlers.</w:t>
      </w:r>
    </w:p>
    <w:p w:rsidR="00747FC6" w:rsidRPr="00212EB3" w:rsidRDefault="00747FC6">
      <w:pPr>
        <w:rPr>
          <w:rFonts w:ascii="Cambria" w:hAnsi="Cambria"/>
        </w:rPr>
      </w:pPr>
    </w:p>
    <w:p w:rsidR="00747FC6" w:rsidRPr="00212EB3" w:rsidRDefault="00747FC6" w:rsidP="004E2D8B">
      <w:pPr>
        <w:ind w:left="720"/>
        <w:rPr>
          <w:rFonts w:ascii="Cambria" w:hAnsi="Cambria"/>
          <w:b/>
          <w:bCs/>
        </w:rPr>
      </w:pPr>
      <w:r w:rsidRPr="00212EB3">
        <w:rPr>
          <w:rFonts w:ascii="Cambria" w:hAnsi="Cambria"/>
          <w:b/>
          <w:bCs/>
        </w:rPr>
        <w:t>Use Quotation Marks . . .</w:t>
      </w:r>
    </w:p>
    <w:p w:rsidR="00747FC6" w:rsidRPr="00212EB3" w:rsidRDefault="00747FC6" w:rsidP="00767911">
      <w:pPr>
        <w:numPr>
          <w:ilvl w:val="0"/>
          <w:numId w:val="17"/>
        </w:numPr>
        <w:rPr>
          <w:rFonts w:ascii="Cambria" w:hAnsi="Cambria"/>
        </w:rPr>
      </w:pPr>
      <w:r w:rsidRPr="00212EB3">
        <w:rPr>
          <w:rFonts w:ascii="Cambria" w:hAnsi="Cambria"/>
        </w:rPr>
        <w:t>to enclose a direct quotation -- a person's exact words</w:t>
      </w:r>
    </w:p>
    <w:p w:rsidR="00747FC6" w:rsidRPr="00212EB3" w:rsidRDefault="00747FC6" w:rsidP="004E2D8B">
      <w:pPr>
        <w:ind w:left="720"/>
        <w:rPr>
          <w:rFonts w:ascii="Cambria" w:hAnsi="Cambria"/>
        </w:rPr>
      </w:pPr>
      <w:r w:rsidRPr="00212EB3">
        <w:rPr>
          <w:rFonts w:ascii="Cambria" w:hAnsi="Cambria"/>
        </w:rPr>
        <w:t xml:space="preserve">*A direct quote generally begins with a capital letter EXCEPT when an interrupting expression divides a quoted sentence into two parts in which case the second part begins with a lowercase letter.  </w:t>
      </w:r>
    </w:p>
    <w:p w:rsidR="00747FC6" w:rsidRPr="00212EB3" w:rsidRDefault="00747FC6" w:rsidP="00212EB3">
      <w:pPr>
        <w:ind w:left="720"/>
        <w:rPr>
          <w:rFonts w:ascii="Cambria" w:hAnsi="Cambria"/>
        </w:rPr>
      </w:pPr>
      <w:r w:rsidRPr="00212EB3">
        <w:rPr>
          <w:rFonts w:ascii="Cambria" w:hAnsi="Cambria"/>
        </w:rPr>
        <w:t>*A direct quote can be set off from the rest of a sentence by a comma, a question mark, or an exclamation point, BUT NOT by a period.</w:t>
      </w:r>
    </w:p>
    <w:p w:rsidR="00747FC6" w:rsidRPr="00212EB3" w:rsidRDefault="00747FC6" w:rsidP="00767911">
      <w:pPr>
        <w:numPr>
          <w:ilvl w:val="0"/>
          <w:numId w:val="17"/>
        </w:numPr>
        <w:rPr>
          <w:rFonts w:ascii="Cambria" w:hAnsi="Cambria"/>
        </w:rPr>
      </w:pPr>
      <w:r w:rsidRPr="00212EB3">
        <w:rPr>
          <w:rFonts w:ascii="Cambria" w:hAnsi="Cambria"/>
        </w:rPr>
        <w:t>When used with quotation marks, other marks of punctuation are placed according to the following rules:</w:t>
      </w:r>
    </w:p>
    <w:p w:rsidR="00747FC6" w:rsidRPr="00212EB3" w:rsidRDefault="00747FC6" w:rsidP="00767911">
      <w:pPr>
        <w:numPr>
          <w:ilvl w:val="1"/>
          <w:numId w:val="17"/>
        </w:numPr>
        <w:rPr>
          <w:rFonts w:ascii="Cambria" w:hAnsi="Cambria"/>
        </w:rPr>
      </w:pPr>
      <w:r w:rsidRPr="00212EB3">
        <w:rPr>
          <w:rFonts w:ascii="Cambria" w:hAnsi="Cambria"/>
        </w:rPr>
        <w:t>Commas and periods are placed inside closing quotation marks</w:t>
      </w:r>
    </w:p>
    <w:p w:rsidR="00747FC6" w:rsidRPr="00212EB3" w:rsidRDefault="00747FC6" w:rsidP="00767911">
      <w:pPr>
        <w:numPr>
          <w:ilvl w:val="1"/>
          <w:numId w:val="17"/>
        </w:numPr>
        <w:rPr>
          <w:rFonts w:ascii="Cambria" w:hAnsi="Cambria"/>
        </w:rPr>
      </w:pPr>
      <w:r w:rsidRPr="00212EB3">
        <w:rPr>
          <w:rFonts w:ascii="Cambria" w:hAnsi="Cambria"/>
        </w:rPr>
        <w:t>Semicolons and colons are placed outside closing quotation marks</w:t>
      </w:r>
    </w:p>
    <w:p w:rsidR="00747FC6" w:rsidRPr="00212EB3" w:rsidRDefault="00747FC6" w:rsidP="00767911">
      <w:pPr>
        <w:numPr>
          <w:ilvl w:val="1"/>
          <w:numId w:val="17"/>
        </w:numPr>
        <w:rPr>
          <w:rFonts w:ascii="Cambria" w:hAnsi="Cambria"/>
        </w:rPr>
      </w:pPr>
      <w:r w:rsidRPr="00212EB3">
        <w:rPr>
          <w:rFonts w:ascii="Cambria" w:hAnsi="Cambria"/>
        </w:rPr>
        <w:t>Question marks and exclamation points are placed inside the closing quotation marks if the quotation itself is a question or an exclamation; otherwise, they are placed outside.</w:t>
      </w:r>
    </w:p>
    <w:p w:rsidR="00747FC6" w:rsidRPr="00212EB3" w:rsidRDefault="00747FC6" w:rsidP="00767911">
      <w:pPr>
        <w:numPr>
          <w:ilvl w:val="0"/>
          <w:numId w:val="17"/>
        </w:numPr>
        <w:rPr>
          <w:rFonts w:ascii="Cambria" w:hAnsi="Cambria"/>
        </w:rPr>
      </w:pPr>
      <w:r w:rsidRPr="00212EB3">
        <w:rPr>
          <w:rFonts w:ascii="Cambria" w:hAnsi="Cambria"/>
        </w:rPr>
        <w:t>when you write dialogue (a conversation) begin a new paragraph every time the speaker changes.</w:t>
      </w:r>
    </w:p>
    <w:p w:rsidR="00747FC6" w:rsidRPr="00212EB3" w:rsidRDefault="00747FC6" w:rsidP="00767911">
      <w:pPr>
        <w:numPr>
          <w:ilvl w:val="0"/>
          <w:numId w:val="17"/>
        </w:numPr>
        <w:rPr>
          <w:rFonts w:ascii="Cambria" w:hAnsi="Cambria"/>
        </w:rPr>
      </w:pPr>
      <w:r w:rsidRPr="00212EB3">
        <w:rPr>
          <w:rFonts w:ascii="Cambria" w:hAnsi="Cambria"/>
        </w:rPr>
        <w:t>when a quoted passage consists of more than one paragraph, put quotation marks at the beginning of each paragraph and at the end of the entire passage.  Do not put quotation marks after any paragraph but the last.</w:t>
      </w:r>
    </w:p>
    <w:p w:rsidR="00747FC6" w:rsidRPr="00212EB3" w:rsidRDefault="00747FC6" w:rsidP="004E2D8B">
      <w:pPr>
        <w:ind w:left="720"/>
        <w:rPr>
          <w:rFonts w:ascii="Cambria" w:hAnsi="Cambria"/>
        </w:rPr>
      </w:pPr>
      <w:r w:rsidRPr="00212EB3">
        <w:rPr>
          <w:rFonts w:ascii="Cambria" w:hAnsi="Cambria"/>
        </w:rPr>
        <w:t>*NOTE: A long passage (not dialogue) quoted from a book or another printed source is usually set off from the rest of the text.  The entire passage is usually indented and double-spaced.  When a quoted passage has been set off in one of these ways, no quotation marks are necessary (such as the long quotes used in a research paper).</w:t>
      </w:r>
    </w:p>
    <w:p w:rsidR="00747FC6" w:rsidRPr="00212EB3" w:rsidRDefault="00747FC6" w:rsidP="00767911">
      <w:pPr>
        <w:numPr>
          <w:ilvl w:val="0"/>
          <w:numId w:val="17"/>
        </w:numPr>
        <w:rPr>
          <w:rFonts w:ascii="Cambria" w:hAnsi="Cambria"/>
          <w:b/>
          <w:bCs/>
        </w:rPr>
      </w:pPr>
      <w:r w:rsidRPr="00212EB3">
        <w:rPr>
          <w:rFonts w:ascii="Cambria" w:hAnsi="Cambria"/>
        </w:rPr>
        <w:t>use single quotation marks to enclose a quotation within a quotation.</w:t>
      </w:r>
      <w:r w:rsidRPr="00212EB3">
        <w:rPr>
          <w:rFonts w:ascii="Cambria" w:hAnsi="Cambria"/>
          <w:b/>
          <w:bCs/>
        </w:rPr>
        <w:t xml:space="preserve"> </w:t>
      </w:r>
    </w:p>
    <w:p w:rsidR="00747FC6" w:rsidRPr="00212EB3" w:rsidRDefault="00747FC6" w:rsidP="004E2D8B">
      <w:pPr>
        <w:ind w:left="720"/>
        <w:rPr>
          <w:rFonts w:ascii="Cambria" w:hAnsi="Cambria"/>
        </w:rPr>
      </w:pPr>
      <w:r w:rsidRPr="00212EB3">
        <w:rPr>
          <w:rFonts w:ascii="Cambria" w:hAnsi="Cambria"/>
          <w:b/>
          <w:bCs/>
        </w:rPr>
        <w:t>EX</w:t>
      </w:r>
      <w:r w:rsidRPr="00212EB3">
        <w:rPr>
          <w:rFonts w:ascii="Cambria" w:hAnsi="Cambria"/>
        </w:rPr>
        <w:t>.   Tiffany said, "How dare you say, 'Yuck!'"</w:t>
      </w:r>
    </w:p>
    <w:p w:rsidR="00747FC6" w:rsidRPr="00212EB3" w:rsidRDefault="00747FC6" w:rsidP="00767911">
      <w:pPr>
        <w:numPr>
          <w:ilvl w:val="0"/>
          <w:numId w:val="17"/>
        </w:numPr>
        <w:rPr>
          <w:rFonts w:ascii="Cambria" w:hAnsi="Cambria"/>
        </w:rPr>
      </w:pPr>
      <w:r w:rsidRPr="00212EB3">
        <w:rPr>
          <w:rFonts w:ascii="Cambria" w:hAnsi="Cambria"/>
        </w:rPr>
        <w:t>to enclose titles and subtitles of articles ("What Teenagers Need to Know About College"), essays ("Charley in Yellowstone"), short stories ("The Sniper"), poems ("Fog"), songs ("Lose Yourself"), episodes of TV Series ("Influenza"), chapters and other parts of books and periodicals ("Pippin Plays Possum")</w:t>
      </w:r>
    </w:p>
    <w:p w:rsidR="00747FC6" w:rsidRPr="00212EB3" w:rsidRDefault="00747FC6">
      <w:pPr>
        <w:rPr>
          <w:rFonts w:ascii="Cambria" w:hAnsi="Cambria"/>
        </w:rPr>
      </w:pPr>
    </w:p>
    <w:p w:rsidR="00747FC6" w:rsidRPr="00212EB3" w:rsidRDefault="00747FC6" w:rsidP="004E2D8B">
      <w:pPr>
        <w:ind w:left="720"/>
        <w:rPr>
          <w:rFonts w:ascii="Cambria" w:hAnsi="Cambria"/>
        </w:rPr>
      </w:pPr>
      <w:r w:rsidRPr="00212EB3">
        <w:rPr>
          <w:rFonts w:ascii="Cambria" w:hAnsi="Cambria"/>
          <w:b/>
          <w:bCs/>
        </w:rPr>
        <w:t>Use Apostrophes . . .</w:t>
      </w:r>
    </w:p>
    <w:p w:rsidR="00747FC6" w:rsidRPr="00212EB3" w:rsidRDefault="00747FC6" w:rsidP="00767911">
      <w:pPr>
        <w:numPr>
          <w:ilvl w:val="0"/>
          <w:numId w:val="17"/>
        </w:numPr>
        <w:rPr>
          <w:rFonts w:ascii="Cambria" w:hAnsi="Cambria"/>
        </w:rPr>
      </w:pPr>
      <w:r w:rsidRPr="00212EB3">
        <w:rPr>
          <w:rFonts w:ascii="Cambria" w:hAnsi="Cambria"/>
        </w:rPr>
        <w:t>to form the possessive case of most singular nouns, and an apostrophe and an s  (mayor's desk, Larry's friend)</w:t>
      </w:r>
    </w:p>
    <w:p w:rsidR="00747FC6" w:rsidRPr="00212EB3" w:rsidRDefault="00747FC6" w:rsidP="004E2D8B">
      <w:pPr>
        <w:ind w:left="720"/>
        <w:rPr>
          <w:rFonts w:ascii="Cambria" w:hAnsi="Cambria"/>
        </w:rPr>
      </w:pPr>
      <w:r w:rsidRPr="00212EB3">
        <w:rPr>
          <w:rFonts w:ascii="Cambria" w:hAnsi="Cambria"/>
        </w:rPr>
        <w:t>*NOTE:  for a proper name ending ins s, add only an apostrophe if the name has two or more syllables and if the addition of s would make the name awkward to pronounce (Ulysses' plan, Texas' governor)</w:t>
      </w:r>
    </w:p>
    <w:p w:rsidR="00747FC6" w:rsidRPr="00212EB3" w:rsidRDefault="00747FC6" w:rsidP="00767911">
      <w:pPr>
        <w:numPr>
          <w:ilvl w:val="0"/>
          <w:numId w:val="17"/>
        </w:numPr>
        <w:rPr>
          <w:rFonts w:ascii="Cambria" w:hAnsi="Cambria"/>
        </w:rPr>
      </w:pPr>
      <w:r w:rsidRPr="00212EB3">
        <w:rPr>
          <w:rFonts w:ascii="Cambria" w:hAnsi="Cambria"/>
        </w:rPr>
        <w:t>to form the possessive case of a plural noun ending in s, add only the apostrophe (two birds' feathers, three girls' shoes)</w:t>
      </w:r>
    </w:p>
    <w:p w:rsidR="00747FC6" w:rsidRPr="00212EB3" w:rsidRDefault="00747FC6" w:rsidP="004E2D8B">
      <w:pPr>
        <w:ind w:left="720"/>
        <w:rPr>
          <w:rFonts w:ascii="Cambria" w:hAnsi="Cambria"/>
        </w:rPr>
      </w:pPr>
      <w:r w:rsidRPr="00212EB3">
        <w:rPr>
          <w:rFonts w:ascii="Cambria" w:hAnsi="Cambria"/>
        </w:rPr>
        <w:t>*NOTE:  although most plural nouns end in s, some are irregular.  To form the possessive case of a plural noun that does not end in s, add an apostrophe and s. (children's toys, those deer's food)</w:t>
      </w:r>
    </w:p>
    <w:p w:rsidR="00747FC6" w:rsidRPr="00212EB3" w:rsidRDefault="00747FC6" w:rsidP="00767911">
      <w:pPr>
        <w:numPr>
          <w:ilvl w:val="0"/>
          <w:numId w:val="17"/>
        </w:numPr>
        <w:rPr>
          <w:rFonts w:ascii="Cambria" w:hAnsi="Cambria"/>
        </w:rPr>
      </w:pPr>
      <w:r w:rsidRPr="00212EB3">
        <w:rPr>
          <w:rFonts w:ascii="Cambria" w:hAnsi="Cambria"/>
        </w:rPr>
        <w:t>Possessive personal pronouns do not require an apostrophe (my, mine, you, yours, his, her, hers, its, our, ours, your, yours, their, theirs)</w:t>
      </w:r>
    </w:p>
    <w:p w:rsidR="00747FC6" w:rsidRPr="00212EB3" w:rsidRDefault="00747FC6" w:rsidP="004E2D8B">
      <w:pPr>
        <w:ind w:left="720"/>
        <w:rPr>
          <w:rFonts w:ascii="Cambria" w:hAnsi="Cambria"/>
        </w:rPr>
      </w:pPr>
      <w:r w:rsidRPr="00212EB3">
        <w:rPr>
          <w:rFonts w:ascii="Cambria" w:hAnsi="Cambria"/>
        </w:rPr>
        <w:t>*NOTE: the possessive form of who is whose, not who's.  Similarly, do not write it's for its or they're for their.</w:t>
      </w:r>
    </w:p>
    <w:p w:rsidR="00747FC6" w:rsidRPr="00212EB3" w:rsidRDefault="00747FC6" w:rsidP="00767911">
      <w:pPr>
        <w:numPr>
          <w:ilvl w:val="0"/>
          <w:numId w:val="17"/>
        </w:numPr>
        <w:rPr>
          <w:rFonts w:ascii="Cambria" w:hAnsi="Cambria"/>
        </w:rPr>
      </w:pPr>
      <w:r w:rsidRPr="00212EB3">
        <w:rPr>
          <w:rFonts w:ascii="Cambria" w:hAnsi="Cambria"/>
        </w:rPr>
        <w:t>Indefinite pronouns in the possessive case require an apostrophe (nobody's witness, someone's license)</w:t>
      </w:r>
    </w:p>
    <w:p w:rsidR="00747FC6" w:rsidRPr="00212EB3" w:rsidRDefault="00747FC6" w:rsidP="00767911">
      <w:pPr>
        <w:numPr>
          <w:ilvl w:val="0"/>
          <w:numId w:val="17"/>
        </w:numPr>
        <w:rPr>
          <w:rFonts w:ascii="Cambria" w:hAnsi="Cambria"/>
        </w:rPr>
      </w:pPr>
      <w:r w:rsidRPr="00212EB3">
        <w:rPr>
          <w:rFonts w:ascii="Cambria" w:hAnsi="Cambria"/>
        </w:rPr>
        <w:t>Generally, in compound words, names of organizations and businesses, and words showing joint possession, only the last word is possessive in form (community board's meeting, United Fund's drive, Peggy and Lisa's tent).</w:t>
      </w:r>
    </w:p>
    <w:p w:rsidR="00747FC6" w:rsidRPr="00212EB3" w:rsidRDefault="00747FC6" w:rsidP="004E2D8B">
      <w:pPr>
        <w:ind w:left="720"/>
        <w:rPr>
          <w:rFonts w:ascii="Cambria" w:hAnsi="Cambria"/>
        </w:rPr>
      </w:pPr>
      <w:r w:rsidRPr="00212EB3">
        <w:rPr>
          <w:rFonts w:ascii="Cambria" w:hAnsi="Cambria"/>
        </w:rPr>
        <w:t>*NOTE: the possessive of an acronym is formed by adding an apostrophe and s (NASA's space probe, CBS's hit television series).</w:t>
      </w:r>
    </w:p>
    <w:p w:rsidR="00747FC6" w:rsidRPr="00212EB3" w:rsidRDefault="00747FC6" w:rsidP="00767911">
      <w:pPr>
        <w:numPr>
          <w:ilvl w:val="0"/>
          <w:numId w:val="17"/>
        </w:numPr>
        <w:rPr>
          <w:rFonts w:ascii="Cambria" w:hAnsi="Cambria"/>
        </w:rPr>
      </w:pPr>
      <w:r w:rsidRPr="00212EB3">
        <w:rPr>
          <w:rFonts w:ascii="Cambria" w:hAnsi="Cambria"/>
        </w:rPr>
        <w:t>when two or more persons possess something individually each of their names is possessive in form (Mrs. Martin's and Mrs. Blair's cars).</w:t>
      </w:r>
    </w:p>
    <w:p w:rsidR="00747FC6" w:rsidRPr="00212EB3" w:rsidRDefault="00747FC6" w:rsidP="00767911">
      <w:pPr>
        <w:numPr>
          <w:ilvl w:val="0"/>
          <w:numId w:val="17"/>
        </w:numPr>
        <w:rPr>
          <w:rFonts w:ascii="Cambria" w:hAnsi="Cambria"/>
        </w:rPr>
      </w:pPr>
      <w:r w:rsidRPr="00212EB3">
        <w:rPr>
          <w:rFonts w:ascii="Cambria" w:hAnsi="Cambria"/>
        </w:rPr>
        <w:t>to show where letters, numerals, or words have been omitted in a contraction (I'm for I am, You'll for you will).</w:t>
      </w:r>
    </w:p>
    <w:p w:rsidR="00747FC6" w:rsidRPr="00212EB3" w:rsidRDefault="00747FC6" w:rsidP="00767911">
      <w:pPr>
        <w:numPr>
          <w:ilvl w:val="0"/>
          <w:numId w:val="17"/>
        </w:numPr>
        <w:rPr>
          <w:rFonts w:ascii="Cambria" w:hAnsi="Cambria"/>
        </w:rPr>
      </w:pPr>
      <w:r w:rsidRPr="00212EB3">
        <w:rPr>
          <w:rFonts w:ascii="Cambria" w:hAnsi="Cambria"/>
        </w:rPr>
        <w:lastRenderedPageBreak/>
        <w:t>to prevent confusion, use an apostrophe and an s to form the plurals of lowercase letters, some capital letters, numerals, symbols, and some words that are referred to as words.</w:t>
      </w:r>
    </w:p>
    <w:p w:rsidR="00747FC6" w:rsidRPr="00212EB3" w:rsidRDefault="00747FC6" w:rsidP="00BA5D0F">
      <w:pPr>
        <w:ind w:left="720"/>
        <w:rPr>
          <w:rFonts w:ascii="Cambria" w:hAnsi="Cambria"/>
        </w:rPr>
      </w:pPr>
      <w:r w:rsidRPr="00212EB3">
        <w:rPr>
          <w:rFonts w:ascii="Cambria" w:hAnsi="Cambria"/>
          <w:b/>
        </w:rPr>
        <w:t>EX.</w:t>
      </w:r>
      <w:r w:rsidRPr="00212EB3">
        <w:rPr>
          <w:rFonts w:ascii="Cambria" w:hAnsi="Cambria"/>
        </w:rPr>
        <w:t xml:space="preserve">  I got A's on both tests I took last week.</w:t>
      </w:r>
      <w:r w:rsidR="00BA5D0F">
        <w:rPr>
          <w:rFonts w:ascii="Cambria" w:hAnsi="Cambria"/>
        </w:rPr>
        <w:t xml:space="preserve"> </w:t>
      </w:r>
      <w:r w:rsidRPr="00212EB3">
        <w:rPr>
          <w:rFonts w:ascii="Cambria" w:hAnsi="Cambria"/>
        </w:rPr>
        <w:t xml:space="preserve">The </w:t>
      </w:r>
      <w:r w:rsidRPr="00212EB3">
        <w:rPr>
          <w:rFonts w:ascii="Cambria" w:hAnsi="Cambria"/>
          <w:i/>
          <w:iCs/>
        </w:rPr>
        <w:t>1</w:t>
      </w:r>
      <w:r w:rsidRPr="00212EB3">
        <w:rPr>
          <w:rFonts w:ascii="Cambria" w:hAnsi="Cambria"/>
        </w:rPr>
        <w:t xml:space="preserve">'s in this exercise look like </w:t>
      </w:r>
      <w:r w:rsidRPr="00212EB3">
        <w:rPr>
          <w:rFonts w:ascii="Cambria" w:hAnsi="Cambria"/>
          <w:i/>
          <w:iCs/>
        </w:rPr>
        <w:t>l</w:t>
      </w:r>
      <w:r w:rsidRPr="00212EB3">
        <w:rPr>
          <w:rFonts w:ascii="Cambria" w:hAnsi="Cambria"/>
        </w:rPr>
        <w:t>'s.</w:t>
      </w:r>
    </w:p>
    <w:p w:rsidR="00747FC6" w:rsidRPr="00212EB3" w:rsidRDefault="00747FC6">
      <w:pPr>
        <w:rPr>
          <w:rFonts w:ascii="Cambria" w:hAnsi="Cambria"/>
        </w:rPr>
      </w:pPr>
    </w:p>
    <w:p w:rsidR="00747FC6" w:rsidRPr="00212EB3" w:rsidRDefault="00747FC6" w:rsidP="004E2D8B">
      <w:pPr>
        <w:ind w:left="720"/>
        <w:rPr>
          <w:rFonts w:ascii="Cambria" w:hAnsi="Cambria"/>
          <w:b/>
          <w:bCs/>
        </w:rPr>
      </w:pPr>
      <w:r w:rsidRPr="00212EB3">
        <w:rPr>
          <w:rFonts w:ascii="Cambria" w:hAnsi="Cambria"/>
          <w:b/>
          <w:bCs/>
        </w:rPr>
        <w:t>Use Hyphens . . .</w:t>
      </w:r>
    </w:p>
    <w:p w:rsidR="00747FC6" w:rsidRPr="00212EB3" w:rsidRDefault="00747FC6" w:rsidP="00767911">
      <w:pPr>
        <w:numPr>
          <w:ilvl w:val="0"/>
          <w:numId w:val="17"/>
        </w:numPr>
        <w:rPr>
          <w:rFonts w:ascii="Cambria" w:hAnsi="Cambria"/>
        </w:rPr>
      </w:pPr>
      <w:r w:rsidRPr="00212EB3">
        <w:rPr>
          <w:rFonts w:ascii="Cambria" w:hAnsi="Cambria"/>
        </w:rPr>
        <w:t>to divide a word at the end of a line (only between syllables - must have at least two syllables to divide).</w:t>
      </w:r>
    </w:p>
    <w:p w:rsidR="00747FC6" w:rsidRPr="00212EB3" w:rsidRDefault="00747FC6" w:rsidP="00767911">
      <w:pPr>
        <w:numPr>
          <w:ilvl w:val="0"/>
          <w:numId w:val="17"/>
        </w:numPr>
        <w:rPr>
          <w:rFonts w:ascii="Cambria" w:hAnsi="Cambria"/>
        </w:rPr>
      </w:pPr>
      <w:r w:rsidRPr="00212EB3">
        <w:rPr>
          <w:rFonts w:ascii="Cambria" w:hAnsi="Cambria"/>
        </w:rPr>
        <w:t>with compound numbers and with fractions (seventy-six trombones, three-quarters cup).</w:t>
      </w:r>
    </w:p>
    <w:p w:rsidR="00747FC6" w:rsidRPr="00212EB3" w:rsidRDefault="00747FC6" w:rsidP="00767911">
      <w:pPr>
        <w:numPr>
          <w:ilvl w:val="0"/>
          <w:numId w:val="17"/>
        </w:numPr>
        <w:rPr>
          <w:rFonts w:ascii="Cambria" w:hAnsi="Cambria"/>
        </w:rPr>
      </w:pPr>
      <w:r w:rsidRPr="00212EB3">
        <w:rPr>
          <w:rFonts w:ascii="Cambria" w:hAnsi="Cambria"/>
        </w:rPr>
        <w:t>with the prefixes ex-, self-, all-, and great- and/or with the suffixes -elect, -free; and with all prefixes before a proper noun or proper adjective (ex-coach, fat-free).</w:t>
      </w:r>
    </w:p>
    <w:p w:rsidR="00747FC6" w:rsidRPr="00212EB3" w:rsidRDefault="00747FC6" w:rsidP="00767911">
      <w:pPr>
        <w:numPr>
          <w:ilvl w:val="0"/>
          <w:numId w:val="17"/>
        </w:numPr>
        <w:rPr>
          <w:rFonts w:ascii="Cambria" w:hAnsi="Cambria"/>
        </w:rPr>
      </w:pPr>
      <w:r w:rsidRPr="00212EB3">
        <w:rPr>
          <w:rFonts w:ascii="Cambria" w:hAnsi="Cambria"/>
        </w:rPr>
        <w:t>to hyphenate a compound adjective when it precedes the noun it modifies (well-written book, small-town boy).</w:t>
      </w:r>
    </w:p>
    <w:p w:rsidR="00747FC6" w:rsidRPr="00212EB3" w:rsidRDefault="00747FC6">
      <w:pPr>
        <w:rPr>
          <w:rFonts w:ascii="Cambria" w:hAnsi="Cambria"/>
        </w:rPr>
      </w:pPr>
    </w:p>
    <w:p w:rsidR="00747FC6" w:rsidRPr="00212EB3" w:rsidRDefault="00747FC6" w:rsidP="004E2D8B">
      <w:pPr>
        <w:ind w:left="720"/>
        <w:rPr>
          <w:rFonts w:ascii="Cambria" w:hAnsi="Cambria"/>
          <w:b/>
          <w:bCs/>
        </w:rPr>
      </w:pPr>
      <w:r w:rsidRPr="00212EB3">
        <w:rPr>
          <w:rFonts w:ascii="Cambria" w:hAnsi="Cambria"/>
          <w:b/>
          <w:bCs/>
        </w:rPr>
        <w:t>Use Parentheses . . .</w:t>
      </w:r>
    </w:p>
    <w:p w:rsidR="00747FC6" w:rsidRPr="00212EB3" w:rsidRDefault="00747FC6" w:rsidP="00767911">
      <w:pPr>
        <w:numPr>
          <w:ilvl w:val="0"/>
          <w:numId w:val="17"/>
        </w:numPr>
        <w:rPr>
          <w:rFonts w:ascii="Cambria" w:hAnsi="Cambria"/>
        </w:rPr>
      </w:pPr>
      <w:r w:rsidRPr="00212EB3">
        <w:rPr>
          <w:rFonts w:ascii="Cambria" w:hAnsi="Cambria"/>
        </w:rPr>
        <w:t xml:space="preserve">to enclose material that is added to a sentence but is not considered to be of major importance. </w:t>
      </w:r>
    </w:p>
    <w:p w:rsidR="00747FC6" w:rsidRPr="00212EB3" w:rsidRDefault="00747FC6" w:rsidP="00212EB3">
      <w:pPr>
        <w:ind w:left="720"/>
        <w:rPr>
          <w:rFonts w:ascii="Cambria" w:hAnsi="Cambria"/>
        </w:rPr>
      </w:pPr>
      <w:r w:rsidRPr="00212EB3">
        <w:rPr>
          <w:rFonts w:ascii="Cambria" w:hAnsi="Cambria"/>
        </w:rPr>
        <w:t>EX.  During the Middle Ages (from about A.D. 500 to A.D. 1500) the Vikings invaded parts of Europe.</w:t>
      </w:r>
    </w:p>
    <w:p w:rsidR="00747FC6" w:rsidRPr="00212EB3" w:rsidRDefault="00747FC6" w:rsidP="00BA5D0F">
      <w:pPr>
        <w:ind w:left="720"/>
        <w:rPr>
          <w:rFonts w:ascii="Cambria" w:hAnsi="Cambria"/>
        </w:rPr>
      </w:pPr>
      <w:r w:rsidRPr="00212EB3">
        <w:rPr>
          <w:rFonts w:ascii="Cambria" w:hAnsi="Cambria"/>
        </w:rPr>
        <w:t>*NOTE: use punctuation marks within the parentheses when the punctuation belongs to the parenthetical matter.  Do not use punctuation within parentheses if it belongs to the sentence as a whole.</w:t>
      </w:r>
    </w:p>
    <w:p w:rsidR="004E2D8B" w:rsidRPr="00212EB3" w:rsidRDefault="004E2D8B">
      <w:pPr>
        <w:rPr>
          <w:rFonts w:ascii="Cambria" w:hAnsi="Cambria"/>
        </w:rPr>
      </w:pPr>
    </w:p>
    <w:p w:rsidR="00747FC6" w:rsidRPr="00212EB3" w:rsidRDefault="00747FC6" w:rsidP="004E2D8B">
      <w:pPr>
        <w:ind w:left="720"/>
        <w:rPr>
          <w:rFonts w:ascii="Cambria" w:hAnsi="Cambria"/>
        </w:rPr>
      </w:pPr>
      <w:r w:rsidRPr="00212EB3">
        <w:rPr>
          <w:rFonts w:ascii="Cambria" w:hAnsi="Cambria"/>
          <w:b/>
          <w:bCs/>
        </w:rPr>
        <w:t>Use Dashes . . .</w:t>
      </w:r>
    </w:p>
    <w:p w:rsidR="00747FC6" w:rsidRPr="00212EB3" w:rsidRDefault="00747FC6" w:rsidP="00767911">
      <w:pPr>
        <w:numPr>
          <w:ilvl w:val="0"/>
          <w:numId w:val="17"/>
        </w:numPr>
        <w:rPr>
          <w:rFonts w:ascii="Cambria" w:hAnsi="Cambria"/>
        </w:rPr>
      </w:pPr>
      <w:r w:rsidRPr="00212EB3">
        <w:rPr>
          <w:rFonts w:ascii="Cambria" w:hAnsi="Cambria"/>
        </w:rPr>
        <w:t>to indicate an abrupt break in thought or speech or an unfinished statement or question</w:t>
      </w:r>
    </w:p>
    <w:p w:rsidR="00747FC6" w:rsidRPr="00212EB3" w:rsidRDefault="00747FC6" w:rsidP="004E2D8B">
      <w:pPr>
        <w:ind w:left="720"/>
        <w:rPr>
          <w:rFonts w:ascii="Cambria" w:hAnsi="Cambria"/>
        </w:rPr>
      </w:pPr>
      <w:r w:rsidRPr="00212EB3">
        <w:rPr>
          <w:rFonts w:ascii="Cambria" w:hAnsi="Cambria"/>
          <w:b/>
          <w:bCs/>
        </w:rPr>
        <w:t>EX</w:t>
      </w:r>
      <w:r w:rsidRPr="00212EB3">
        <w:rPr>
          <w:rFonts w:ascii="Cambria" w:hAnsi="Cambria"/>
        </w:rPr>
        <w:t>.  There are a thousand reasons--well, not a thousand--that we should go.</w:t>
      </w:r>
    </w:p>
    <w:p w:rsidR="00747FC6" w:rsidRPr="00212EB3" w:rsidRDefault="00747FC6" w:rsidP="00767911">
      <w:pPr>
        <w:numPr>
          <w:ilvl w:val="0"/>
          <w:numId w:val="17"/>
        </w:numPr>
        <w:rPr>
          <w:rFonts w:ascii="Cambria" w:hAnsi="Cambria"/>
        </w:rPr>
      </w:pPr>
      <w:r w:rsidRPr="00212EB3">
        <w:rPr>
          <w:rFonts w:ascii="Cambria" w:hAnsi="Cambria"/>
        </w:rPr>
        <w:t>to indicate namely, that it, or in other words or to otherwise introduce an explanation.</w:t>
      </w:r>
    </w:p>
    <w:p w:rsidR="00747FC6" w:rsidRPr="00212EB3" w:rsidRDefault="00747FC6" w:rsidP="004E2D8B">
      <w:pPr>
        <w:ind w:left="720"/>
        <w:rPr>
          <w:rFonts w:ascii="Cambria" w:hAnsi="Cambria"/>
        </w:rPr>
      </w:pPr>
      <w:r w:rsidRPr="00212EB3">
        <w:rPr>
          <w:rFonts w:ascii="Cambria" w:hAnsi="Cambria"/>
          <w:b/>
          <w:bCs/>
        </w:rPr>
        <w:t>EX</w:t>
      </w:r>
      <w:r w:rsidRPr="00212EB3">
        <w:rPr>
          <w:rFonts w:ascii="Cambria" w:hAnsi="Cambria"/>
        </w:rPr>
        <w:t>.  I know what we could get Mom for Mother's Day--a new photo album.</w:t>
      </w:r>
    </w:p>
    <w:p w:rsidR="00747FC6" w:rsidRPr="00212EB3" w:rsidRDefault="00747FC6">
      <w:pPr>
        <w:rPr>
          <w:rFonts w:ascii="Cambria" w:hAnsi="Cambria"/>
        </w:rPr>
      </w:pPr>
    </w:p>
    <w:p w:rsidR="00747FC6" w:rsidRPr="00212EB3" w:rsidRDefault="00747FC6" w:rsidP="004E2D8B">
      <w:pPr>
        <w:ind w:left="720"/>
        <w:rPr>
          <w:rFonts w:ascii="Cambria" w:hAnsi="Cambria"/>
          <w:b/>
          <w:bCs/>
        </w:rPr>
      </w:pPr>
      <w:r w:rsidRPr="00212EB3">
        <w:rPr>
          <w:rFonts w:ascii="Cambria" w:hAnsi="Cambria"/>
          <w:b/>
          <w:bCs/>
        </w:rPr>
        <w:t>Use Ellipsis Points . . .</w:t>
      </w:r>
    </w:p>
    <w:p w:rsidR="00747FC6" w:rsidRPr="00212EB3" w:rsidRDefault="00747FC6" w:rsidP="00767911">
      <w:pPr>
        <w:numPr>
          <w:ilvl w:val="0"/>
          <w:numId w:val="17"/>
        </w:numPr>
        <w:rPr>
          <w:rFonts w:ascii="Cambria" w:hAnsi="Cambria"/>
        </w:rPr>
      </w:pPr>
      <w:r w:rsidRPr="00212EB3">
        <w:rPr>
          <w:rFonts w:ascii="Cambria" w:hAnsi="Cambria"/>
        </w:rPr>
        <w:t xml:space="preserve">to mark omissions from quoted materials and pauses in a written passage. Use three dots </w:t>
      </w:r>
      <w:r w:rsidR="002E1099" w:rsidRPr="00212EB3">
        <w:rPr>
          <w:rFonts w:ascii="Cambria" w:hAnsi="Cambria"/>
        </w:rPr>
        <w:t>only</w:t>
      </w:r>
      <w:r w:rsidRPr="00212EB3">
        <w:rPr>
          <w:rFonts w:ascii="Cambria" w:hAnsi="Cambria"/>
        </w:rPr>
        <w:t>.</w:t>
      </w:r>
    </w:p>
    <w:p w:rsidR="00747FC6" w:rsidRPr="00212EB3" w:rsidRDefault="00747FC6">
      <w:pPr>
        <w:rPr>
          <w:rFonts w:ascii="Cambria" w:hAnsi="Cambria"/>
        </w:rPr>
      </w:pPr>
    </w:p>
    <w:p w:rsidR="00747FC6" w:rsidRPr="00212EB3" w:rsidRDefault="00747FC6" w:rsidP="004E2D8B">
      <w:pPr>
        <w:ind w:left="720"/>
        <w:rPr>
          <w:rFonts w:ascii="Cambria" w:hAnsi="Cambria"/>
          <w:bCs/>
          <w:i/>
        </w:rPr>
      </w:pPr>
      <w:r w:rsidRPr="00212EB3">
        <w:rPr>
          <w:rFonts w:ascii="Cambria" w:hAnsi="Cambria"/>
          <w:b/>
          <w:bCs/>
        </w:rPr>
        <w:t xml:space="preserve">Use Brackets . . .  </w:t>
      </w:r>
    </w:p>
    <w:p w:rsidR="00747FC6" w:rsidRPr="00212EB3" w:rsidRDefault="00747FC6" w:rsidP="00767911">
      <w:pPr>
        <w:numPr>
          <w:ilvl w:val="0"/>
          <w:numId w:val="17"/>
        </w:numPr>
        <w:rPr>
          <w:rFonts w:ascii="Cambria" w:hAnsi="Cambria"/>
        </w:rPr>
      </w:pPr>
      <w:r w:rsidRPr="00212EB3">
        <w:rPr>
          <w:rFonts w:ascii="Cambria" w:hAnsi="Cambria"/>
        </w:rPr>
        <w:t xml:space="preserve">to enclose an explanation within quoted or parenthetical material </w:t>
      </w:r>
    </w:p>
    <w:p w:rsidR="00747FC6" w:rsidRPr="00CD6F54" w:rsidRDefault="00747FC6" w:rsidP="00CD6F54">
      <w:pPr>
        <w:pBdr>
          <w:bottom w:val="single" w:sz="4" w:space="1" w:color="auto"/>
        </w:pBdr>
        <w:ind w:left="720"/>
        <w:rPr>
          <w:rFonts w:ascii="Cambria" w:hAnsi="Cambria"/>
        </w:rPr>
      </w:pPr>
      <w:r w:rsidRPr="00212EB3">
        <w:rPr>
          <w:rFonts w:ascii="Cambria" w:hAnsi="Cambria"/>
          <w:b/>
          <w:bCs/>
        </w:rPr>
        <w:t>EX</w:t>
      </w:r>
      <w:r w:rsidRPr="00212EB3">
        <w:rPr>
          <w:rFonts w:ascii="Cambria" w:hAnsi="Cambria"/>
        </w:rPr>
        <w:t>.  (See pag</w:t>
      </w:r>
      <w:r w:rsidR="00212EB3">
        <w:rPr>
          <w:rFonts w:ascii="Cambria" w:hAnsi="Cambria"/>
        </w:rPr>
        <w:t>e 15 [Graph 1A] for a time line</w:t>
      </w:r>
      <w:r w:rsidRPr="00212EB3">
        <w:rPr>
          <w:rFonts w:ascii="Cambria" w:hAnsi="Cambria"/>
        </w:rPr>
        <w:t>)</w:t>
      </w:r>
      <w:bookmarkStart w:id="0" w:name="_GoBack"/>
      <w:bookmarkEnd w:id="0"/>
    </w:p>
    <w:p w:rsidR="00747FC6" w:rsidRPr="00212EB3" w:rsidRDefault="00747FC6">
      <w:pPr>
        <w:rPr>
          <w:rFonts w:ascii="Cambria" w:hAnsi="Cambria"/>
        </w:rPr>
      </w:pPr>
    </w:p>
    <w:p w:rsidR="00747FC6" w:rsidRPr="00212EB3" w:rsidRDefault="00747FC6">
      <w:pPr>
        <w:rPr>
          <w:rFonts w:ascii="Cambria" w:hAnsi="Cambria"/>
        </w:rPr>
      </w:pPr>
    </w:p>
    <w:p w:rsidR="00747FC6" w:rsidRPr="00212EB3" w:rsidRDefault="00747FC6">
      <w:pPr>
        <w:ind w:left="360"/>
        <w:rPr>
          <w:rFonts w:ascii="Cambria" w:hAnsi="Cambria"/>
        </w:rPr>
      </w:pPr>
    </w:p>
    <w:sectPr w:rsidR="00747FC6" w:rsidRPr="00212EB3" w:rsidSect="00C33F63">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101" w:rsidRDefault="00FD0101" w:rsidP="00747FC6">
      <w:r>
        <w:separator/>
      </w:r>
    </w:p>
  </w:endnote>
  <w:endnote w:type="continuationSeparator" w:id="0">
    <w:p w:rsidR="00FD0101" w:rsidRDefault="00FD0101" w:rsidP="00747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101" w:rsidRDefault="00FD0101" w:rsidP="00747FC6">
      <w:r>
        <w:separator/>
      </w:r>
    </w:p>
  </w:footnote>
  <w:footnote w:type="continuationSeparator" w:id="0">
    <w:p w:rsidR="00FD0101" w:rsidRDefault="00FD0101" w:rsidP="00747F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13960"/>
    <w:multiLevelType w:val="hybridMultilevel"/>
    <w:tmpl w:val="A8648C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88D1770"/>
    <w:multiLevelType w:val="hybridMultilevel"/>
    <w:tmpl w:val="D0CA71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8BB64B1"/>
    <w:multiLevelType w:val="hybridMultilevel"/>
    <w:tmpl w:val="2F8A1E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F074C63"/>
    <w:multiLevelType w:val="hybridMultilevel"/>
    <w:tmpl w:val="80EC6B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F">
      <w:start w:val="1"/>
      <w:numFmt w:val="decimal"/>
      <w:lvlText w:val="%3."/>
      <w:lvlJc w:val="left"/>
      <w:pPr>
        <w:tabs>
          <w:tab w:val="num" w:pos="1800"/>
        </w:tabs>
        <w:ind w:left="1800" w:hanging="360"/>
      </w:p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34F20FB"/>
    <w:multiLevelType w:val="hybridMultilevel"/>
    <w:tmpl w:val="F1F00F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CB35517"/>
    <w:multiLevelType w:val="hybridMultilevel"/>
    <w:tmpl w:val="343892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1D374F3"/>
    <w:multiLevelType w:val="hybridMultilevel"/>
    <w:tmpl w:val="C700E0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4D74179"/>
    <w:multiLevelType w:val="hybridMultilevel"/>
    <w:tmpl w:val="F65E12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7787F74"/>
    <w:multiLevelType w:val="hybridMultilevel"/>
    <w:tmpl w:val="9B3E39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7BD6652"/>
    <w:multiLevelType w:val="hybridMultilevel"/>
    <w:tmpl w:val="33D495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E0605A7"/>
    <w:multiLevelType w:val="hybridMultilevel"/>
    <w:tmpl w:val="07A467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CDD4A8A"/>
    <w:multiLevelType w:val="hybridMultilevel"/>
    <w:tmpl w:val="B0088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35460A5"/>
    <w:multiLevelType w:val="hybridMultilevel"/>
    <w:tmpl w:val="CC00BD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4EE2288"/>
    <w:multiLevelType w:val="hybridMultilevel"/>
    <w:tmpl w:val="EF4CC4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7176D62"/>
    <w:multiLevelType w:val="hybridMultilevel"/>
    <w:tmpl w:val="F5A8CA0E"/>
    <w:lvl w:ilvl="0" w:tplc="158E503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353A9C"/>
    <w:multiLevelType w:val="hybridMultilevel"/>
    <w:tmpl w:val="3EFA4C40"/>
    <w:lvl w:ilvl="0" w:tplc="04090001">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16">
    <w:nsid w:val="7ED173EC"/>
    <w:multiLevelType w:val="hybridMultilevel"/>
    <w:tmpl w:val="EEF4A3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12"/>
  </w:num>
  <w:num w:numId="3">
    <w:abstractNumId w:val="13"/>
  </w:num>
  <w:num w:numId="4">
    <w:abstractNumId w:val="6"/>
  </w:num>
  <w:num w:numId="5">
    <w:abstractNumId w:val="1"/>
  </w:num>
  <w:num w:numId="6">
    <w:abstractNumId w:val="11"/>
  </w:num>
  <w:num w:numId="7">
    <w:abstractNumId w:val="4"/>
  </w:num>
  <w:num w:numId="8">
    <w:abstractNumId w:val="5"/>
  </w:num>
  <w:num w:numId="9">
    <w:abstractNumId w:val="0"/>
  </w:num>
  <w:num w:numId="10">
    <w:abstractNumId w:val="8"/>
  </w:num>
  <w:num w:numId="11">
    <w:abstractNumId w:val="2"/>
  </w:num>
  <w:num w:numId="12">
    <w:abstractNumId w:val="3"/>
  </w:num>
  <w:num w:numId="13">
    <w:abstractNumId w:val="9"/>
  </w:num>
  <w:num w:numId="14">
    <w:abstractNumId w:val="16"/>
  </w:num>
  <w:num w:numId="15">
    <w:abstractNumId w:val="10"/>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E1099"/>
    <w:rsid w:val="001F52E9"/>
    <w:rsid w:val="00212EB3"/>
    <w:rsid w:val="002E1099"/>
    <w:rsid w:val="004A768D"/>
    <w:rsid w:val="004E2D8B"/>
    <w:rsid w:val="00747FC6"/>
    <w:rsid w:val="00767911"/>
    <w:rsid w:val="00A14268"/>
    <w:rsid w:val="00AE15F7"/>
    <w:rsid w:val="00B651FB"/>
    <w:rsid w:val="00BA5D0F"/>
    <w:rsid w:val="00C33F63"/>
    <w:rsid w:val="00CD6F54"/>
    <w:rsid w:val="00CE4899"/>
    <w:rsid w:val="00FD0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B7A3D1-91D5-4977-90A8-A358E0E5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BA5D0F"/>
    <w:rPr>
      <w:rFonts w:ascii="Tahoma" w:hAnsi="Tahoma" w:cs="Tahoma"/>
      <w:sz w:val="16"/>
      <w:szCs w:val="16"/>
    </w:rPr>
  </w:style>
  <w:style w:type="character" w:customStyle="1" w:styleId="BalloonTextChar">
    <w:name w:val="Balloon Text Char"/>
    <w:basedOn w:val="DefaultParagraphFont"/>
    <w:link w:val="BalloonText"/>
    <w:uiPriority w:val="99"/>
    <w:semiHidden/>
    <w:rsid w:val="00BA5D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Use Periods </vt:lpstr>
    </vt:vector>
  </TitlesOfParts>
  <Company>Compaq Computer Corporation</Company>
  <LinksUpToDate>false</LinksUpToDate>
  <CharactersWithSpaces>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Periods </dc:title>
  <dc:subject/>
  <dc:creator>Susan Shank</dc:creator>
  <cp:keywords/>
  <dc:description/>
  <cp:lastModifiedBy>Orepitan, Victoria, R (CRHS)</cp:lastModifiedBy>
  <cp:revision>4</cp:revision>
  <cp:lastPrinted>2009-10-22T13:59:00Z</cp:lastPrinted>
  <dcterms:created xsi:type="dcterms:W3CDTF">2009-10-22T13:24:00Z</dcterms:created>
  <dcterms:modified xsi:type="dcterms:W3CDTF">2015-08-31T20:11:00Z</dcterms:modified>
</cp:coreProperties>
</file>